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horzAnchor="margin" w:tblpXSpec="center" w:tblpY="480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</w:tcPr>
          <w:p>
            <w:pPr>
              <w:adjustRightInd w:val="0"/>
              <w:snapToGrid w:val="0"/>
              <w:spacing w:line="180" w:lineRule="auto"/>
              <w:jc w:val="distribute"/>
              <w:rPr>
                <w:rStyle w:val="22"/>
                <w:rFonts w:ascii="方正大标宋简体" w:hAnsi="方正大标宋简体" w:eastAsia="方正大标宋简体"/>
                <w:b w:val="0"/>
                <w:color w:val="FF0000"/>
                <w:kern w:val="0"/>
                <w:sz w:val="72"/>
                <w:szCs w:val="72"/>
              </w:rPr>
            </w:pPr>
            <w:r>
              <w:rPr>
                <w:rStyle w:val="22"/>
                <w:rFonts w:hint="eastAsia" w:ascii="方正大标宋简体" w:hAnsi="方正大标宋简体" w:eastAsia="方正大标宋简体"/>
                <w:b w:val="0"/>
                <w:color w:val="FF0000"/>
                <w:kern w:val="0"/>
                <w:sz w:val="72"/>
                <w:szCs w:val="72"/>
              </w:rPr>
              <w:t xml:space="preserve">浙江省创造学研究会 </w:t>
            </w:r>
          </w:p>
          <w:p>
            <w:pPr>
              <w:adjustRightInd w:val="0"/>
              <w:snapToGrid w:val="0"/>
              <w:spacing w:line="180" w:lineRule="auto"/>
              <w:jc w:val="distribute"/>
              <w:rPr>
                <w:rStyle w:val="22"/>
                <w:rFonts w:ascii="方正大标宋简体" w:hAnsi="方正大标宋简体" w:eastAsia="方正大标宋简体"/>
                <w:b w:val="0"/>
                <w:color w:val="FF0000"/>
                <w:w w:val="80"/>
                <w:kern w:val="0"/>
                <w:sz w:val="110"/>
                <w:szCs w:val="110"/>
              </w:rPr>
            </w:pPr>
            <w:r>
              <w:rPr>
                <w:rStyle w:val="22"/>
                <w:rFonts w:hint="eastAsia" w:ascii="方正大标宋简体" w:hAnsi="方正大标宋简体" w:eastAsia="方正大标宋简体"/>
                <w:b w:val="0"/>
                <w:color w:val="FF0000"/>
                <w:kern w:val="0"/>
                <w:sz w:val="72"/>
                <w:szCs w:val="72"/>
              </w:rPr>
              <w:t>科技金融时报</w:t>
            </w:r>
          </w:p>
        </w:tc>
      </w:tr>
    </w:tbl>
    <w:p>
      <w:pPr>
        <w:ind w:left="930" w:leftChars="443"/>
        <w:jc w:val="left"/>
        <w:rPr>
          <w:rStyle w:val="22"/>
          <w:kern w:val="0"/>
          <w:sz w:val="21"/>
          <w:szCs w:val="21"/>
        </w:rPr>
      </w:pPr>
    </w:p>
    <w:p>
      <w:pPr>
        <w:ind w:left="930" w:leftChars="443"/>
        <w:jc w:val="left"/>
        <w:rPr>
          <w:rStyle w:val="22"/>
          <w:kern w:val="0"/>
          <w:sz w:val="21"/>
          <w:szCs w:val="21"/>
        </w:rPr>
      </w:pPr>
    </w:p>
    <w:p>
      <w:pPr>
        <w:ind w:left="1453" w:leftChars="376" w:hanging="663" w:hangingChars="150"/>
        <w:jc w:val="left"/>
        <w:rPr>
          <w:sz w:val="44"/>
          <w:szCs w:val="44"/>
        </w:rPr>
      </w:pPr>
      <w:r>
        <w:rPr>
          <w:rFonts w:hint="eastAsia"/>
          <w:b/>
          <w:bCs/>
          <w:color w:val="C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32385</wp:posOffset>
                </wp:positionV>
                <wp:extent cx="5708650" cy="0"/>
                <wp:effectExtent l="20320" t="20320" r="14605" b="1778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17.9pt;margin-top:2.55pt;height:0pt;width:449.5pt;z-index:251659264;mso-width-relative:page;mso-height-relative:page;" filled="f" stroked="t" coordsize="21600,21600" o:gfxdata="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+yDRI1gAAAAcBAAAPAAAAAAAAAAEAIAAAACIAAABkcnMvZG93bnJldi54bWxQSwECFAAU&#10;AAAACACHTuJApKU+I/MBAAAHBAAADgAAAAAAAAABACAAAAAlAQAAZHJzL2Uyb0RvYy54bWxQSwUG&#10;AAAAAAYABgBZAQAAigUAAAAA&#10;">
                <v:fill on="f" focussize="0,0"/>
                <v:stroke weight="1.75pt" color="#C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4"/>
          <w:szCs w:val="44"/>
        </w:rPr>
        <w:t xml:space="preserve">    </w:t>
      </w:r>
    </w:p>
    <w:p>
      <w:pPr>
        <w:jc w:val="center"/>
        <w:rPr>
          <w:rFonts w:ascii="方正大标宋简体" w:hAnsi="方正大标宋简体" w:eastAsia="方正大标宋简体"/>
          <w:sz w:val="40"/>
          <w:szCs w:val="36"/>
        </w:rPr>
      </w:pPr>
      <w:r>
        <w:rPr>
          <w:rFonts w:hint="eastAsia" w:ascii="方正大标宋简体" w:hAnsi="方正大标宋简体" w:eastAsia="方正大标宋简体"/>
          <w:sz w:val="40"/>
          <w:szCs w:val="36"/>
        </w:rPr>
        <w:t>关于组织开展“浙江省高成长科技企业百强”</w:t>
      </w:r>
    </w:p>
    <w:p>
      <w:pPr>
        <w:jc w:val="center"/>
        <w:rPr>
          <w:rFonts w:ascii="方正大标宋简体" w:hAnsi="方正大标宋简体" w:eastAsia="方正大标宋简体"/>
          <w:sz w:val="40"/>
          <w:szCs w:val="36"/>
        </w:rPr>
      </w:pPr>
      <w:r>
        <w:rPr>
          <w:rFonts w:hint="eastAsia" w:ascii="方正大标宋简体" w:hAnsi="方正大标宋简体" w:eastAsia="方正大标宋简体"/>
          <w:sz w:val="40"/>
          <w:szCs w:val="36"/>
        </w:rPr>
        <w:t>征集评选宣传活动的通知</w:t>
      </w:r>
    </w:p>
    <w:p>
      <w:pPr>
        <w:spacing w:before="101" w:line="413" w:lineRule="exact"/>
        <w:rPr>
          <w:rFonts w:ascii="Arial" w:hAnsi="Arial" w:cs="Arial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position w:val="1"/>
          <w:sz w:val="28"/>
          <w:szCs w:val="28"/>
        </w:rPr>
      </w:pPr>
      <w:r>
        <w:rPr>
          <w:rFonts w:hint="eastAsia" w:ascii="仿宋" w:hAnsi="仿宋" w:eastAsia="仿宋" w:cs="仿宋"/>
          <w:position w:val="1"/>
          <w:sz w:val="28"/>
          <w:szCs w:val="28"/>
        </w:rPr>
        <w:t>各有关单位：</w:t>
      </w:r>
    </w:p>
    <w:p>
      <w:pPr>
        <w:tabs>
          <w:tab w:val="left" w:pos="166"/>
        </w:tabs>
        <w:adjustRightInd w:val="0"/>
        <w:snapToGrid w:val="0"/>
        <w:spacing w:line="360" w:lineRule="auto"/>
        <w:ind w:right="12" w:firstLine="648" w:firstLineChars="219"/>
        <w:jc w:val="left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2023年是贯彻党的二十大精神的开局之年，是“八八战略”实施20周年，也是推进创新深化、</w:t>
      </w:r>
      <w:r>
        <w:rPr>
          <w:rFonts w:ascii="仿宋" w:hAnsi="仿宋" w:eastAsia="仿宋" w:cs="仿宋"/>
          <w:spacing w:val="8"/>
          <w:sz w:val="28"/>
          <w:szCs w:val="28"/>
        </w:rPr>
        <w:t>加快科技自立自强的关键之年。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今年，浙江强力推进“三个一号工程”建设，狠抓创新深化改革攻坚开放提升落地见效，创新思路机制方法，推动践行新发展理念、构建新发展格局、实现高质量发展，以“两个先行”打造“重要窗口”。未来五年，全省将全力实施“315”科技创新体系建设工程，重点开展重大科创平台提能增效、关键核心技术攻坚突破、创新链产业链深度融合、战略人才力量集聚提质、全域创新能级跨越提升、开放创新生态深化打造等六大行动，加快建设具有全球影响力的科创高地和创新策源地。</w:t>
      </w:r>
    </w:p>
    <w:p>
      <w:pPr>
        <w:tabs>
          <w:tab w:val="left" w:pos="166"/>
        </w:tabs>
        <w:adjustRightInd w:val="0"/>
        <w:snapToGrid w:val="0"/>
        <w:spacing w:line="360" w:lineRule="auto"/>
        <w:ind w:right="12" w:firstLine="648" w:firstLineChars="219"/>
        <w:jc w:val="left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科技型中小企业是最具创新活力的群体，是高新技术企业培育的重要基础。进入“十四五”，浙江发布《科技企业“双倍增”行动计划（2021—2025年）》，提出遴选百家高新技术骨干企业进行重点扶持，推动其成为具有全球竞争力和知名度的创新型领军企业。为加快推进科技型中小企业高质量发展，宣传推荐一批高成长科技型企业的典型，坚持一张蓝图绘到底的精神指引，根据《浙江省科技领军企业管理办法》、《浙江省高成长科技型中小企业评价指导性意见》、《浙江省科学技术厅关于开展2023年国家科技型中小企业评价工作的通知》等文件精神，经研究决定，浙江省创造学研究会、科技金融时报联合在全省范围内开展“浙江省高成长科技企业百强”征评宣传活动。</w:t>
      </w:r>
    </w:p>
    <w:p>
      <w:pPr>
        <w:tabs>
          <w:tab w:val="left" w:pos="166"/>
        </w:tabs>
        <w:adjustRightInd w:val="0"/>
        <w:snapToGrid w:val="0"/>
        <w:spacing w:line="360" w:lineRule="auto"/>
        <w:ind w:right="12" w:firstLine="565" w:firstLineChars="2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" w:hAnsi="仿宋" w:eastAsia="仿宋" w:cs="仿宋"/>
          <w:spacing w:val="-6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、活动宗旨</w:t>
      </w:r>
    </w:p>
    <w:p>
      <w:pPr>
        <w:adjustRightInd w:val="0"/>
        <w:snapToGrid w:val="0"/>
        <w:spacing w:line="360" w:lineRule="auto"/>
        <w:ind w:left="46" w:right="14" w:firstLine="640"/>
        <w:jc w:val="left"/>
        <w:rPr>
          <w:rFonts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聚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焦国家战略和重大需求，突出高新技术产业和战略性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新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兴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产业重点领域，推动创新链、产业链、资金链、人才链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深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度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融合，推动中小企业融通创新，打造高质量发展强劲引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擎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left="46" w:right="14"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7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" w:hAnsi="仿宋" w:eastAsia="仿宋" w:cs="仿宋"/>
          <w:spacing w:val="-6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、活动主题</w:t>
      </w:r>
    </w:p>
    <w:p>
      <w:pPr>
        <w:adjustRightInd w:val="0"/>
        <w:snapToGrid w:val="0"/>
        <w:spacing w:line="360" w:lineRule="auto"/>
        <w:ind w:firstLine="592" w:firstLineChars="200"/>
        <w:jc w:val="left"/>
        <w:rPr>
          <w:rFonts w:ascii="仿宋" w:hAnsi="仿宋" w:eastAsia="仿宋" w:cs="仿宋"/>
          <w:spacing w:val="8"/>
          <w:position w:val="1"/>
          <w:sz w:val="28"/>
          <w:szCs w:val="28"/>
        </w:rPr>
      </w:pPr>
      <w:r>
        <w:rPr>
          <w:rFonts w:hint="eastAsia" w:ascii="仿宋" w:hAnsi="仿宋" w:eastAsia="仿宋" w:cs="仿宋"/>
          <w:spacing w:val="8"/>
          <w:position w:val="1"/>
          <w:sz w:val="28"/>
          <w:szCs w:val="28"/>
        </w:rPr>
        <w:t>创新引领、携手共赢</w:t>
      </w:r>
    </w:p>
    <w:p>
      <w:pPr>
        <w:adjustRightInd w:val="0"/>
        <w:snapToGrid w:val="0"/>
        <w:spacing w:line="360" w:lineRule="auto"/>
        <w:ind w:firstLine="516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仿宋" w:hAnsi="仿宋" w:eastAsia="仿宋" w:cs="仿宋"/>
          <w:spacing w:val="-6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、组织机构</w:t>
      </w:r>
    </w:p>
    <w:p>
      <w:pPr>
        <w:adjustRightInd w:val="0"/>
        <w:snapToGrid w:val="0"/>
        <w:spacing w:line="360" w:lineRule="auto"/>
        <w:ind w:right="13" w:firstLine="63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8"/>
          <w:sz w:val="28"/>
          <w:szCs w:val="28"/>
        </w:rPr>
        <w:t>主办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单位：浙江省创造学研究会、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科技金融时报</w:t>
      </w:r>
    </w:p>
    <w:p>
      <w:pPr>
        <w:adjustRightInd w:val="0"/>
        <w:snapToGrid w:val="0"/>
        <w:spacing w:line="360" w:lineRule="auto"/>
        <w:ind w:right="13" w:firstLine="600" w:firstLineChars="200"/>
        <w:jc w:val="left"/>
        <w:rPr>
          <w:rFonts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承办单位:浙江省高成长科技企业百强征评宣传活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动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组委会</w:t>
      </w:r>
    </w:p>
    <w:p>
      <w:pPr>
        <w:adjustRightInd w:val="0"/>
        <w:snapToGrid w:val="0"/>
        <w:spacing w:line="360" w:lineRule="auto"/>
        <w:ind w:right="13" w:firstLine="564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支持单位：浙江省科技新浙商促进会</w:t>
      </w:r>
    </w:p>
    <w:p>
      <w:pPr>
        <w:adjustRightInd w:val="0"/>
        <w:snapToGrid w:val="0"/>
        <w:spacing w:line="360" w:lineRule="auto"/>
        <w:ind w:firstLine="505" w:firstLineChars="196"/>
        <w:jc w:val="left"/>
        <w:rPr>
          <w:rFonts w:ascii="仿宋" w:hAnsi="仿宋" w:eastAsia="仿宋" w:cs="仿宋"/>
          <w:spacing w:val="-10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1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hint="eastAsia" w:ascii="仿宋" w:hAnsi="仿宋" w:eastAsia="仿宋" w:cs="仿宋"/>
          <w:spacing w:val="-10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、评选条件</w:t>
      </w:r>
    </w:p>
    <w:p>
      <w:pPr>
        <w:adjustRightInd w:val="0"/>
        <w:snapToGrid w:val="0"/>
        <w:spacing w:line="360" w:lineRule="auto"/>
        <w:ind w:left="40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5"/>
          <w:position w:val="1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8"/>
          <w:position w:val="1"/>
          <w:sz w:val="28"/>
          <w:szCs w:val="28"/>
        </w:rPr>
        <w:t>1)在我省注册三年以上，具有独立法人资格；</w:t>
      </w:r>
    </w:p>
    <w:p>
      <w:pPr>
        <w:adjustRightInd w:val="0"/>
        <w:snapToGrid w:val="0"/>
        <w:spacing w:line="360" w:lineRule="auto"/>
        <w:ind w:right="13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2"/>
          <w:sz w:val="28"/>
          <w:szCs w:val="28"/>
        </w:rPr>
        <w:t>(</w:t>
      </w:r>
      <w:r>
        <w:rPr>
          <w:rFonts w:hint="eastAsia" w:ascii="仿宋" w:hAnsi="仿宋" w:eastAsia="仿宋" w:cs="仿宋"/>
          <w:spacing w:val="23"/>
          <w:sz w:val="28"/>
          <w:szCs w:val="28"/>
        </w:rPr>
        <w:t>2)企业主营产品(服务)符合《高新技术企业认定办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法》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规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定的国家重点支持高新技术产业领域。</w:t>
      </w:r>
    </w:p>
    <w:p>
      <w:pPr>
        <w:adjustRightInd w:val="0"/>
        <w:snapToGrid w:val="0"/>
        <w:spacing w:line="360" w:lineRule="auto"/>
        <w:ind w:right="16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3)企业财务管理规范，并有2个会计年度的企业发展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情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况统计和相关财务数据。</w:t>
      </w:r>
    </w:p>
    <w:p>
      <w:pPr>
        <w:adjustRightInd w:val="0"/>
        <w:snapToGrid w:val="0"/>
        <w:spacing w:line="360" w:lineRule="auto"/>
        <w:ind w:right="14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2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4)拥有核心自主知识产权，并与主营产品(服务)紧密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关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联。</w:t>
      </w:r>
    </w:p>
    <w:p>
      <w:pPr>
        <w:adjustRightInd w:val="0"/>
        <w:snapToGrid w:val="0"/>
        <w:spacing w:line="360" w:lineRule="auto"/>
        <w:ind w:right="14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4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5)企业在中国境内发生的研究开发费用总额占全部研</w:t>
      </w:r>
      <w:r>
        <w:rPr>
          <w:rFonts w:hint="eastAsia" w:ascii="仿宋" w:hAnsi="仿宋" w:eastAsia="仿宋" w:cs="仿宋"/>
          <w:spacing w:val="2"/>
          <w:sz w:val="28"/>
          <w:szCs w:val="28"/>
        </w:rPr>
        <w:t>究开发费用总额的比</w:t>
      </w:r>
      <w:r>
        <w:rPr>
          <w:rFonts w:hint="eastAsia" w:ascii="仿宋" w:hAnsi="仿宋" w:eastAsia="仿宋" w:cs="仿宋"/>
          <w:spacing w:val="1"/>
          <w:sz w:val="28"/>
          <w:szCs w:val="28"/>
        </w:rPr>
        <w:t>例不低于60%。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9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eastAsia" w:ascii="仿宋" w:hAnsi="仿宋" w:eastAsia="仿宋" w:cs="仿宋"/>
          <w:spacing w:val="-5"/>
          <w:position w:val="1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、评选程序</w:t>
      </w:r>
    </w:p>
    <w:p>
      <w:pPr>
        <w:adjustRightInd w:val="0"/>
        <w:snapToGrid w:val="0"/>
        <w:spacing w:line="360" w:lineRule="auto"/>
        <w:ind w:right="16" w:firstLine="592" w:firstLineChars="200"/>
        <w:jc w:val="left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浙江省高成长科技企业百强征评宣传活动，分启动、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推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荐</w:t>
      </w:r>
      <w:r>
        <w:rPr>
          <w:rFonts w:hint="eastAsia" w:ascii="仿宋" w:hAnsi="仿宋" w:eastAsia="仿宋" w:cs="仿宋"/>
          <w:spacing w:val="7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公示、评定、颁奖五个阶段。</w:t>
      </w:r>
    </w:p>
    <w:p>
      <w:pPr>
        <w:adjustRightInd w:val="0"/>
        <w:snapToGrid w:val="0"/>
        <w:spacing w:line="360" w:lineRule="auto"/>
        <w:ind w:right="16" w:firstLine="580" w:firstLineChars="200"/>
        <w:jc w:val="left"/>
        <w:rPr>
          <w:rFonts w:ascii="仿宋" w:hAnsi="仿宋" w:eastAsia="仿宋" w:cs="仿宋"/>
          <w:spacing w:val="47"/>
          <w:position w:val="1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（1）</w:t>
      </w:r>
      <w:r>
        <w:rPr>
          <w:rFonts w:hint="eastAsia" w:ascii="仿宋" w:hAnsi="仿宋" w:eastAsia="仿宋" w:cs="仿宋"/>
          <w:spacing w:val="48"/>
          <w:position w:val="1"/>
          <w:sz w:val="28"/>
          <w:szCs w:val="28"/>
        </w:rPr>
        <w:t>启</w:t>
      </w:r>
      <w:r>
        <w:rPr>
          <w:rFonts w:hint="eastAsia" w:ascii="仿宋" w:hAnsi="仿宋" w:eastAsia="仿宋" w:cs="仿宋"/>
          <w:spacing w:val="47"/>
          <w:position w:val="1"/>
          <w:sz w:val="28"/>
          <w:szCs w:val="28"/>
        </w:rPr>
        <w:t>动</w:t>
      </w:r>
    </w:p>
    <w:p>
      <w:pPr>
        <w:adjustRightInd w:val="0"/>
        <w:snapToGrid w:val="0"/>
        <w:spacing w:line="360" w:lineRule="auto"/>
        <w:ind w:firstLine="624" w:firstLineChars="200"/>
        <w:jc w:val="left"/>
        <w:rPr>
          <w:rFonts w:ascii="仿宋" w:hAnsi="仿宋" w:eastAsia="仿宋" w:cs="仿宋"/>
          <w:spacing w:val="2"/>
          <w:sz w:val="28"/>
          <w:szCs w:val="28"/>
        </w:rPr>
      </w:pPr>
      <w:r>
        <w:rPr>
          <w:rFonts w:hint="eastAsia" w:ascii="仿宋" w:hAnsi="仿宋" w:eastAsia="仿宋" w:cs="仿宋"/>
          <w:spacing w:val="16"/>
          <w:sz w:val="28"/>
          <w:szCs w:val="28"/>
        </w:rPr>
        <w:t>时间：2023年7月；地点：杭州；参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加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人员：全省科技创新企业负责人、部分金融机构负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责人、科技新浙商会员、媒体记者、主办协办单位代表等</w:t>
      </w:r>
      <w:r>
        <w:rPr>
          <w:rFonts w:hint="eastAsia" w:ascii="仿宋" w:hAnsi="仿宋" w:eastAsia="仿宋" w:cs="仿宋"/>
          <w:spacing w:val="2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left="559" w:leftChars="266"/>
        <w:jc w:val="left"/>
        <w:rPr>
          <w:rFonts w:ascii="仿宋" w:hAnsi="仿宋" w:eastAsia="仿宋" w:cs="仿宋"/>
          <w:spacing w:val="47"/>
          <w:position w:val="1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主要内容：浙江省高成长科技企业百强征评宣传活动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启</w:t>
      </w:r>
      <w:r>
        <w:rPr>
          <w:rFonts w:hint="eastAsia" w:ascii="仿宋" w:hAnsi="仿宋" w:eastAsia="仿宋" w:cs="仿宋"/>
          <w:sz w:val="28"/>
          <w:szCs w:val="28"/>
        </w:rPr>
        <w:t>动。（2）</w:t>
      </w:r>
      <w:r>
        <w:rPr>
          <w:rFonts w:hint="eastAsia" w:ascii="仿宋" w:hAnsi="仿宋" w:eastAsia="仿宋" w:cs="仿宋"/>
          <w:spacing w:val="48"/>
          <w:position w:val="1"/>
          <w:sz w:val="28"/>
          <w:szCs w:val="28"/>
        </w:rPr>
        <w:t>推</w:t>
      </w:r>
      <w:r>
        <w:rPr>
          <w:rFonts w:hint="eastAsia" w:ascii="仿宋" w:hAnsi="仿宋" w:eastAsia="仿宋" w:cs="仿宋"/>
          <w:spacing w:val="47"/>
          <w:position w:val="1"/>
          <w:sz w:val="28"/>
          <w:szCs w:val="28"/>
        </w:rPr>
        <w:t>荐</w:t>
      </w:r>
    </w:p>
    <w:p>
      <w:pPr>
        <w:adjustRightInd w:val="0"/>
        <w:snapToGrid w:val="0"/>
        <w:spacing w:line="360" w:lineRule="auto"/>
        <w:ind w:firstLine="472" w:firstLineChars="200"/>
        <w:jc w:val="left"/>
        <w:rPr>
          <w:rFonts w:ascii="仿宋" w:hAnsi="仿宋" w:eastAsia="仿宋" w:cs="仿宋"/>
          <w:spacing w:val="-20"/>
          <w:position w:val="21"/>
          <w:sz w:val="28"/>
          <w:szCs w:val="28"/>
        </w:rPr>
      </w:pPr>
      <w:r>
        <w:rPr>
          <w:rFonts w:hint="eastAsia" w:ascii="仿宋" w:hAnsi="仿宋" w:eastAsia="仿宋" w:cs="仿宋"/>
          <w:spacing w:val="-22"/>
          <w:position w:val="21"/>
          <w:sz w:val="28"/>
          <w:szCs w:val="28"/>
        </w:rPr>
        <w:t>时</w:t>
      </w:r>
      <w:r>
        <w:rPr>
          <w:rFonts w:hint="eastAsia" w:ascii="仿宋" w:hAnsi="仿宋" w:eastAsia="仿宋" w:cs="仿宋"/>
          <w:spacing w:val="-20"/>
          <w:position w:val="21"/>
          <w:sz w:val="28"/>
          <w:szCs w:val="28"/>
        </w:rPr>
        <w:t>间：启动日—2023年11月</w:t>
      </w:r>
    </w:p>
    <w:p>
      <w:pPr>
        <w:adjustRightInd w:val="0"/>
        <w:snapToGrid w:val="0"/>
        <w:spacing w:line="360" w:lineRule="auto"/>
        <w:ind w:right="16" w:firstLine="580" w:firstLineChars="200"/>
        <w:jc w:val="left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（3）推荐办法</w:t>
      </w:r>
    </w:p>
    <w:p>
      <w:pPr>
        <w:adjustRightInd w:val="0"/>
        <w:snapToGrid w:val="0"/>
        <w:spacing w:line="360" w:lineRule="auto"/>
        <w:ind w:right="278" w:firstLine="624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6"/>
          <w:sz w:val="28"/>
          <w:szCs w:val="28"/>
        </w:rPr>
        <w:t>各地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科技行政部门、行业协会，各类产业园、孵化器、众创空间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等负责推荐工作。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凡企业自荐的，可通过企业所在地科技行政部门或协会、产业园、孵化器、众创空间等其他相关组织审核后申报，若直接申报，组委会将组织人员或委托相关部门审核。</w:t>
      </w:r>
    </w:p>
    <w:p>
      <w:pPr>
        <w:adjustRightInd w:val="0"/>
        <w:snapToGrid w:val="0"/>
        <w:spacing w:line="360" w:lineRule="auto"/>
        <w:ind w:right="16" w:firstLine="580" w:firstLineChars="200"/>
        <w:jc w:val="left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(4)评选</w:t>
      </w:r>
    </w:p>
    <w:p>
      <w:pPr>
        <w:adjustRightInd w:val="0"/>
        <w:snapToGrid w:val="0"/>
        <w:spacing w:line="360" w:lineRule="auto"/>
        <w:ind w:firstLine="464" w:firstLineChars="200"/>
        <w:jc w:val="left"/>
        <w:rPr>
          <w:rFonts w:ascii="仿宋" w:hAnsi="仿宋" w:eastAsia="仿宋" w:cs="仿宋"/>
          <w:spacing w:val="-23"/>
          <w:position w:val="1"/>
          <w:sz w:val="28"/>
          <w:szCs w:val="28"/>
        </w:rPr>
      </w:pPr>
      <w:r>
        <w:rPr>
          <w:rFonts w:hint="eastAsia" w:ascii="仿宋" w:hAnsi="仿宋" w:eastAsia="仿宋" w:cs="仿宋"/>
          <w:spacing w:val="-24"/>
          <w:position w:val="1"/>
          <w:sz w:val="28"/>
          <w:szCs w:val="28"/>
        </w:rPr>
        <w:t>时</w:t>
      </w:r>
      <w:r>
        <w:rPr>
          <w:rFonts w:hint="eastAsia" w:ascii="仿宋" w:hAnsi="仿宋" w:eastAsia="仿宋" w:cs="仿宋"/>
          <w:spacing w:val="-23"/>
          <w:position w:val="1"/>
          <w:sz w:val="28"/>
          <w:szCs w:val="28"/>
        </w:rPr>
        <w:t>间：2023年12月；</w:t>
      </w:r>
    </w:p>
    <w:p>
      <w:pPr>
        <w:adjustRightInd w:val="0"/>
        <w:snapToGrid w:val="0"/>
        <w:spacing w:line="360" w:lineRule="auto"/>
        <w:ind w:firstLine="608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2"/>
          <w:sz w:val="28"/>
          <w:szCs w:val="28"/>
        </w:rPr>
        <w:t>成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立由科技、统计、经济、管理、金融、新闻等方面的相关专家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评委会，根据最近2年的销售收入、利润总额、</w:t>
      </w:r>
      <w:r>
        <w:rPr>
          <w:rFonts w:hint="eastAsia" w:ascii="仿宋" w:hAnsi="仿宋" w:eastAsia="仿宋" w:cs="仿宋"/>
          <w:sz w:val="28"/>
          <w:szCs w:val="28"/>
        </w:rPr>
        <w:t>研发</w:t>
      </w:r>
      <w:r>
        <w:rPr>
          <w:rFonts w:hint="eastAsia" w:ascii="仿宋" w:hAnsi="仿宋" w:eastAsia="仿宋" w:cs="仿宋"/>
          <w:spacing w:val="6"/>
          <w:sz w:val="28"/>
          <w:szCs w:val="28"/>
        </w:rPr>
        <w:t>经费占比(</w:t>
      </w:r>
      <w:r>
        <w:rPr>
          <w:rFonts w:hint="eastAsia" w:ascii="仿宋" w:hAnsi="仿宋" w:eastAsia="仿宋" w:cs="仿宋"/>
          <w:spacing w:val="5"/>
          <w:sz w:val="28"/>
          <w:szCs w:val="28"/>
        </w:rPr>
        <w:t>中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国境内)等指标进行综合评定，最终评出</w:t>
      </w:r>
      <w:r>
        <w:rPr>
          <w:rFonts w:hint="eastAsia" w:ascii="仿宋" w:hAnsi="仿宋" w:eastAsia="仿宋" w:cs="仿宋"/>
          <w:spacing w:val="6"/>
          <w:sz w:val="28"/>
          <w:szCs w:val="28"/>
        </w:rPr>
        <w:t>浙江省高成长科技企业100强。</w:t>
      </w:r>
    </w:p>
    <w:p>
      <w:pPr>
        <w:adjustRightInd w:val="0"/>
        <w:snapToGrid w:val="0"/>
        <w:spacing w:line="360" w:lineRule="auto"/>
        <w:ind w:firstLine="376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8"/>
          <w:position w:val="2"/>
          <w:sz w:val="28"/>
          <w:szCs w:val="28"/>
        </w:rPr>
        <w:t>(5)</w:t>
      </w:r>
      <w:r>
        <w:rPr>
          <w:rFonts w:hint="eastAsia" w:ascii="仿宋" w:hAnsi="仿宋" w:eastAsia="仿宋" w:cs="仿宋"/>
          <w:spacing w:val="48"/>
          <w:sz w:val="28"/>
          <w:szCs w:val="28"/>
        </w:rPr>
        <w:t>公</w:t>
      </w:r>
      <w:r>
        <w:rPr>
          <w:rFonts w:hint="eastAsia" w:ascii="仿宋" w:hAnsi="仿宋" w:eastAsia="仿宋" w:cs="仿宋"/>
          <w:spacing w:val="47"/>
          <w:sz w:val="28"/>
          <w:szCs w:val="28"/>
        </w:rPr>
        <w:t>示</w:t>
      </w:r>
    </w:p>
    <w:p>
      <w:pPr>
        <w:adjustRightInd w:val="0"/>
        <w:snapToGrid w:val="0"/>
        <w:spacing w:line="360" w:lineRule="auto"/>
        <w:ind w:firstLine="565" w:firstLineChars="250"/>
        <w:jc w:val="left"/>
        <w:rPr>
          <w:rFonts w:ascii="仿宋" w:hAnsi="仿宋" w:eastAsia="仿宋" w:cs="仿宋"/>
          <w:spacing w:val="-23"/>
          <w:position w:val="1"/>
          <w:sz w:val="28"/>
          <w:szCs w:val="28"/>
        </w:rPr>
      </w:pPr>
      <w:r>
        <w:rPr>
          <w:rFonts w:hint="eastAsia" w:ascii="仿宋" w:hAnsi="仿宋" w:eastAsia="仿宋" w:cs="仿宋"/>
          <w:spacing w:val="-27"/>
          <w:position w:val="1"/>
          <w:sz w:val="28"/>
          <w:szCs w:val="28"/>
        </w:rPr>
        <w:t>时</w:t>
      </w:r>
      <w:r>
        <w:rPr>
          <w:rFonts w:hint="eastAsia" w:ascii="仿宋" w:hAnsi="仿宋" w:eastAsia="仿宋" w:cs="仿宋"/>
          <w:spacing w:val="-23"/>
          <w:position w:val="1"/>
          <w:sz w:val="28"/>
          <w:szCs w:val="28"/>
        </w:rPr>
        <w:t>间：2023年12月；</w:t>
      </w:r>
    </w:p>
    <w:p>
      <w:pPr>
        <w:adjustRightInd w:val="0"/>
        <w:snapToGrid w:val="0"/>
        <w:spacing w:line="360" w:lineRule="auto"/>
        <w:ind w:firstLine="584" w:firstLineChars="17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0"/>
          <w:sz w:val="28"/>
          <w:szCs w:val="28"/>
        </w:rPr>
        <w:t>科</w:t>
      </w:r>
      <w:r>
        <w:rPr>
          <w:rFonts w:hint="eastAsia" w:ascii="仿宋" w:hAnsi="仿宋" w:eastAsia="仿宋" w:cs="仿宋"/>
          <w:spacing w:val="22"/>
          <w:sz w:val="28"/>
          <w:szCs w:val="28"/>
        </w:rPr>
        <w:t>技金融时报以及科技金融时报官方微信公众号等媒体公布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入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围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企业名单，公示期为7天。</w:t>
      </w:r>
    </w:p>
    <w:p>
      <w:pPr>
        <w:adjustRightInd w:val="0"/>
        <w:snapToGrid w:val="0"/>
        <w:spacing w:line="360" w:lineRule="auto"/>
        <w:ind w:firstLine="376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8"/>
          <w:position w:val="1"/>
          <w:sz w:val="28"/>
          <w:szCs w:val="28"/>
        </w:rPr>
        <w:t>(6)颁</w:t>
      </w:r>
      <w:r>
        <w:rPr>
          <w:rFonts w:hint="eastAsia" w:ascii="仿宋" w:hAnsi="仿宋" w:eastAsia="仿宋" w:cs="仿宋"/>
          <w:spacing w:val="47"/>
          <w:position w:val="1"/>
          <w:sz w:val="28"/>
          <w:szCs w:val="28"/>
        </w:rPr>
        <w:t>奖</w:t>
      </w:r>
    </w:p>
    <w:p>
      <w:pPr>
        <w:adjustRightInd w:val="0"/>
        <w:snapToGrid w:val="0"/>
        <w:spacing w:line="360" w:lineRule="auto"/>
        <w:ind w:left="420" w:firstLine="2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4"/>
          <w:position w:val="1"/>
          <w:sz w:val="28"/>
          <w:szCs w:val="28"/>
        </w:rPr>
        <w:t>时</w:t>
      </w:r>
      <w:r>
        <w:rPr>
          <w:rFonts w:hint="eastAsia" w:ascii="仿宋" w:hAnsi="仿宋" w:eastAsia="仿宋" w:cs="仿宋"/>
          <w:spacing w:val="-23"/>
          <w:position w:val="1"/>
          <w:sz w:val="28"/>
          <w:szCs w:val="28"/>
        </w:rPr>
        <w:t>间：2023年12月；</w:t>
      </w:r>
      <w:r>
        <w:rPr>
          <w:rFonts w:hint="eastAsia" w:ascii="仿宋" w:hAnsi="仿宋" w:eastAsia="仿宋" w:cs="仿宋"/>
          <w:spacing w:val="9"/>
          <w:position w:val="1"/>
          <w:sz w:val="28"/>
          <w:szCs w:val="28"/>
        </w:rPr>
        <w:t>地</w:t>
      </w:r>
      <w:r>
        <w:rPr>
          <w:rFonts w:hint="eastAsia" w:ascii="仿宋" w:hAnsi="仿宋" w:eastAsia="仿宋" w:cs="仿宋"/>
          <w:spacing w:val="7"/>
          <w:position w:val="1"/>
          <w:sz w:val="28"/>
          <w:szCs w:val="28"/>
        </w:rPr>
        <w:t>点：杭州</w:t>
      </w:r>
    </w:p>
    <w:p>
      <w:pPr>
        <w:adjustRightInd w:val="0"/>
        <w:snapToGrid w:val="0"/>
        <w:spacing w:line="360" w:lineRule="auto"/>
        <w:ind w:left="420" w:firstLine="2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position w:val="1"/>
          <w:sz w:val="28"/>
          <w:szCs w:val="28"/>
        </w:rPr>
        <w:t>内</w:t>
      </w:r>
      <w:r>
        <w:rPr>
          <w:rFonts w:hint="eastAsia" w:ascii="仿宋" w:hAnsi="仿宋" w:eastAsia="仿宋" w:cs="仿宋"/>
          <w:spacing w:val="6"/>
          <w:position w:val="1"/>
          <w:sz w:val="28"/>
          <w:szCs w:val="28"/>
        </w:rPr>
        <w:t>容</w:t>
      </w:r>
      <w:r>
        <w:rPr>
          <w:rFonts w:hint="eastAsia" w:ascii="仿宋" w:hAnsi="仿宋" w:eastAsia="仿宋" w:cs="仿宋"/>
          <w:spacing w:val="4"/>
          <w:position w:val="1"/>
          <w:sz w:val="28"/>
          <w:szCs w:val="28"/>
        </w:rPr>
        <w:t>：颁奖，组织获奖企业座谈交流。</w:t>
      </w:r>
    </w:p>
    <w:p>
      <w:pPr>
        <w:adjustRightInd w:val="0"/>
        <w:snapToGrid w:val="0"/>
        <w:spacing w:line="360" w:lineRule="auto"/>
        <w:ind w:firstLine="362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1"/>
          <w:position w:val="1"/>
          <w:sz w:val="28"/>
          <w:szCs w:val="28"/>
        </w:rPr>
        <w:t>(</w:t>
      </w:r>
      <w:r>
        <w:rPr>
          <w:rFonts w:hint="eastAsia" w:ascii="仿宋" w:hAnsi="仿宋" w:eastAsia="仿宋" w:cs="仿宋"/>
          <w:spacing w:val="39"/>
          <w:position w:val="1"/>
          <w:sz w:val="28"/>
          <w:szCs w:val="28"/>
        </w:rPr>
        <w:t>7)后续服务</w:t>
      </w:r>
    </w:p>
    <w:p>
      <w:pPr>
        <w:adjustRightInd w:val="0"/>
        <w:snapToGrid w:val="0"/>
        <w:spacing w:line="360" w:lineRule="auto"/>
        <w:ind w:right="276" w:firstLine="57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1.当选企业将获得参加2023—2024年度主办协办单位</w:t>
      </w:r>
      <w:r>
        <w:rPr>
          <w:rFonts w:hint="eastAsia" w:ascii="仿宋" w:hAnsi="仿宋" w:eastAsia="仿宋" w:cs="仿宋"/>
          <w:spacing w:val="2"/>
          <w:sz w:val="28"/>
          <w:szCs w:val="28"/>
        </w:rPr>
        <w:t>举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办的相关科技金融活动</w:t>
      </w:r>
      <w:r>
        <w:rPr>
          <w:rFonts w:hint="eastAsia" w:ascii="仿宋" w:hAnsi="仿宋" w:eastAsia="仿宋" w:cs="仿宋"/>
          <w:spacing w:val="4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right="276" w:firstLine="584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2.主办协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办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单位将对当选企业形象宣传、科技政策咨询等</w:t>
      </w:r>
      <w:r>
        <w:rPr>
          <w:rFonts w:hint="eastAsia" w:ascii="仿宋" w:hAnsi="仿宋" w:eastAsia="仿宋" w:cs="仿宋"/>
          <w:spacing w:val="5"/>
          <w:sz w:val="28"/>
          <w:szCs w:val="28"/>
        </w:rPr>
        <w:t>方</w:t>
      </w:r>
      <w:r>
        <w:rPr>
          <w:rFonts w:hint="eastAsia" w:ascii="仿宋" w:hAnsi="仿宋" w:eastAsia="仿宋" w:cs="仿宋"/>
          <w:spacing w:val="3"/>
          <w:sz w:val="28"/>
          <w:szCs w:val="28"/>
        </w:rPr>
        <w:t>面予以支持；</w:t>
      </w:r>
    </w:p>
    <w:p>
      <w:pPr>
        <w:adjustRightInd w:val="0"/>
        <w:snapToGrid w:val="0"/>
        <w:spacing w:line="360" w:lineRule="auto"/>
        <w:ind w:right="13" w:firstLine="576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3.商请相关合作银行、券商或创投机构为当选企业提供</w:t>
      </w:r>
      <w:r>
        <w:rPr>
          <w:rFonts w:hint="eastAsia" w:ascii="仿宋" w:hAnsi="仿宋" w:eastAsia="仿宋" w:cs="仿宋"/>
          <w:sz w:val="28"/>
          <w:szCs w:val="28"/>
        </w:rPr>
        <w:t>科</w:t>
      </w:r>
      <w:r>
        <w:rPr>
          <w:rFonts w:hint="eastAsia" w:ascii="仿宋" w:hAnsi="仿宋" w:eastAsia="仿宋" w:cs="仿宋"/>
          <w:spacing w:val="2"/>
          <w:sz w:val="28"/>
          <w:szCs w:val="28"/>
        </w:rPr>
        <w:t>技金融服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务。</w:t>
      </w:r>
    </w:p>
    <w:p>
      <w:pPr>
        <w:adjustRightInd w:val="0"/>
        <w:snapToGrid w:val="0"/>
        <w:spacing w:line="360" w:lineRule="auto"/>
        <w:ind w:firstLine="362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1"/>
          <w:position w:val="1"/>
          <w:sz w:val="28"/>
          <w:szCs w:val="28"/>
        </w:rPr>
        <w:t>(</w:t>
      </w:r>
      <w:r>
        <w:rPr>
          <w:rFonts w:hint="eastAsia" w:ascii="仿宋" w:hAnsi="仿宋" w:eastAsia="仿宋" w:cs="仿宋"/>
          <w:spacing w:val="39"/>
          <w:position w:val="1"/>
          <w:sz w:val="28"/>
          <w:szCs w:val="28"/>
        </w:rPr>
        <w:t>8)联系方式</w:t>
      </w:r>
    </w:p>
    <w:p>
      <w:pPr>
        <w:adjustRightInd w:val="0"/>
        <w:snapToGrid w:val="0"/>
        <w:spacing w:line="360" w:lineRule="auto"/>
        <w:ind w:right="13" w:firstLine="576" w:firstLineChars="200"/>
        <w:jc w:val="left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请参加征评宣传活动的单位填写“浙江省高成长科技企业百强”申报表， 并加盖公章后</w:t>
      </w:r>
      <w:r>
        <w:fldChar w:fldCharType="begin"/>
      </w:r>
      <w:r>
        <w:instrText xml:space="preserve"> HYPERLINK "mailto:%E7%94%B5%E5%AD%90%E7%89%88%E5%8F%91%E8%87%B3%E9%82%AE%E7%AE%B1YYGG663@163.com" </w:instrText>
      </w:r>
      <w:r>
        <w:fldChar w:fldCharType="separate"/>
      </w:r>
      <w:r>
        <w:rPr>
          <w:rFonts w:hint="eastAsia" w:ascii="仿宋" w:hAnsi="仿宋" w:eastAsia="仿宋" w:cs="仿宋"/>
          <w:spacing w:val="4"/>
          <w:sz w:val="28"/>
          <w:szCs w:val="28"/>
        </w:rPr>
        <w:t>电子版发至邮箱</w:t>
      </w:r>
      <w:r>
        <w:rPr>
          <w:rFonts w:hint="eastAsia" w:ascii="仿宋" w:hAnsi="仿宋" w:eastAsia="仿宋" w:cs="仿宋"/>
          <w:spacing w:val="4"/>
          <w:sz w:val="28"/>
          <w:szCs w:val="28"/>
        </w:rPr>
        <w:fldChar w:fldCharType="end"/>
      </w:r>
      <w:r>
        <w:fldChar w:fldCharType="begin"/>
      </w:r>
      <w:r>
        <w:instrText xml:space="preserve"> HYPERLINK "mailto:%E7%94%B5%E5%AD%90%E7%89%88%E5%8F%91%E8%87%B3%E9%82%AE%E7%AE%B1YYGG663@163.com" </w:instrText>
      </w:r>
      <w:r>
        <w:fldChar w:fldCharType="separate"/>
      </w:r>
      <w:r>
        <w:rPr>
          <w:rFonts w:hint="eastAsia" w:ascii="仿宋" w:hAnsi="仿宋" w:eastAsia="仿宋" w:cs="仿宋"/>
          <w:spacing w:val="4"/>
          <w:sz w:val="28"/>
          <w:szCs w:val="28"/>
          <w:u w:val="single"/>
        </w:rPr>
        <w:t>YYGG663@163.com</w:t>
      </w:r>
      <w:r>
        <w:rPr>
          <w:rFonts w:hint="eastAsia" w:ascii="仿宋" w:hAnsi="仿宋" w:eastAsia="仿宋" w:cs="仿宋"/>
          <w:spacing w:val="4"/>
          <w:sz w:val="28"/>
          <w:szCs w:val="28"/>
          <w:u w:val="single"/>
        </w:rPr>
        <w:fldChar w:fldCharType="end"/>
      </w:r>
      <w:r>
        <w:rPr>
          <w:rFonts w:hint="eastAsia" w:ascii="仿宋" w:hAnsi="仿宋" w:eastAsia="仿宋" w:cs="仿宋"/>
          <w:spacing w:val="4"/>
          <w:sz w:val="28"/>
          <w:szCs w:val="28"/>
        </w:rPr>
        <w:t>。申报表可在科技金融时报官网(</w:t>
      </w:r>
      <w:r>
        <w:fldChar w:fldCharType="begin"/>
      </w:r>
      <w:r>
        <w:instrText xml:space="preserve"> HYPERLINK "http://www.kjjrw.com.cn" </w:instrText>
      </w:r>
      <w:r>
        <w:fldChar w:fldCharType="separate"/>
      </w:r>
      <w:r>
        <w:rPr>
          <w:rFonts w:hint="eastAsia" w:ascii="仿宋" w:hAnsi="仿宋" w:eastAsia="仿宋" w:cs="仿宋"/>
          <w:spacing w:val="4"/>
          <w:sz w:val="28"/>
          <w:szCs w:val="28"/>
        </w:rPr>
        <w:t>http://www.kjjrw.com.cn</w:t>
      </w:r>
      <w:r>
        <w:rPr>
          <w:rFonts w:hint="eastAsia" w:ascii="仿宋" w:hAnsi="仿宋" w:eastAsia="仿宋" w:cs="仿宋"/>
          <w:spacing w:val="4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4"/>
          <w:sz w:val="28"/>
          <w:szCs w:val="28"/>
        </w:rPr>
        <w:t>)下载。</w:t>
      </w:r>
    </w:p>
    <w:p>
      <w:pPr>
        <w:adjustRightInd w:val="0"/>
        <w:snapToGrid w:val="0"/>
        <w:spacing w:line="360" w:lineRule="auto"/>
        <w:ind w:firstLine="552" w:firstLineChars="200"/>
        <w:jc w:val="left"/>
        <w:rPr>
          <w:rFonts w:ascii="方正仿宋简体" w:eastAsia="方正仿宋简体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position w:val="1"/>
          <w:sz w:val="28"/>
          <w:szCs w:val="28"/>
        </w:rPr>
        <w:t>组委会地址：杭州市文一路11</w:t>
      </w:r>
      <w:r>
        <w:rPr>
          <w:rFonts w:hint="eastAsia" w:ascii="仿宋" w:hAnsi="仿宋" w:eastAsia="仿宋" w:cs="仿宋"/>
          <w:spacing w:val="-1"/>
          <w:position w:val="1"/>
          <w:sz w:val="28"/>
          <w:szCs w:val="28"/>
        </w:rPr>
        <w:t>5号科技金融时报；</w:t>
      </w:r>
      <w:r>
        <w:rPr>
          <w:rFonts w:hint="eastAsia" w:ascii="仿宋" w:hAnsi="仿宋" w:eastAsia="仿宋" w:cs="仿宋"/>
          <w:spacing w:val="-2"/>
          <w:position w:val="1"/>
          <w:sz w:val="28"/>
          <w:szCs w:val="28"/>
        </w:rPr>
        <w:t>联系人：张春宏(手机：13735467207)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 w:cs="楷体"/>
          <w:spacing w:val="-2"/>
          <w:position w:val="1"/>
          <w:sz w:val="28"/>
          <w:szCs w:val="28"/>
        </w:rPr>
      </w:pPr>
      <w:r>
        <w:rPr>
          <w:rFonts w:hint="eastAsia" w:ascii="楷体" w:hAnsi="楷体" w:eastAsia="楷体" w:cs="楷体"/>
          <w:spacing w:val="-2"/>
          <w:position w:val="1"/>
          <w:sz w:val="28"/>
          <w:szCs w:val="28"/>
        </w:rPr>
        <w:t>附件：浙江省高成长科技企业百强申报表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 w:cs="楷体"/>
          <w:spacing w:val="-2"/>
          <w:position w:val="1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浙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江省创造学研究会             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科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技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金融时报</w:t>
      </w:r>
    </w:p>
    <w:p>
      <w:pPr>
        <w:adjustRightInd w:val="0"/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220" w:firstLineChars="18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position w:val="2"/>
          <w:sz w:val="28"/>
          <w:szCs w:val="28"/>
        </w:rPr>
        <w:t>2</w:t>
      </w:r>
      <w:r>
        <w:rPr>
          <w:rFonts w:hint="eastAsia" w:ascii="仿宋" w:hAnsi="仿宋" w:eastAsia="仿宋" w:cs="仿宋"/>
          <w:spacing w:val="4"/>
          <w:position w:val="2"/>
          <w:sz w:val="28"/>
          <w:szCs w:val="28"/>
        </w:rPr>
        <w:t>023年6月26日</w:t>
      </w:r>
    </w:p>
    <w:p>
      <w:pPr>
        <w:widowControl/>
        <w:jc w:val="left"/>
        <w:rPr>
          <w:rFonts w:eastAsia="宋体" w:asciiTheme="majorHAnsi" w:hAnsiTheme="majorHAnsi" w:cstheme="majorBidi"/>
          <w:b/>
          <w:bCs/>
          <w:kern w:val="28"/>
          <w:sz w:val="24"/>
          <w:szCs w:val="24"/>
        </w:rPr>
      </w:pPr>
    </w:p>
    <w:p>
      <w:pPr>
        <w:pStyle w:val="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pStyle w:val="8"/>
        <w:rPr>
          <w:sz w:val="44"/>
          <w:szCs w:val="44"/>
        </w:rPr>
      </w:pPr>
      <w:r>
        <w:rPr>
          <w:rFonts w:hint="eastAsia"/>
        </w:rPr>
        <w:t xml:space="preserve">    </w:t>
      </w:r>
      <w:r>
        <w:rPr>
          <w:rFonts w:hint="eastAsia"/>
          <w:sz w:val="44"/>
          <w:szCs w:val="44"/>
        </w:rPr>
        <w:t>浙江省高成长科技企业百强申报表</w:t>
      </w:r>
    </w:p>
    <w:p>
      <w:pPr>
        <w:pStyle w:val="2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企业基本情况</w:t>
      </w:r>
    </w:p>
    <w:tbl>
      <w:tblPr>
        <w:tblStyle w:val="11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130"/>
        <w:gridCol w:w="30"/>
        <w:gridCol w:w="1680"/>
        <w:gridCol w:w="132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2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pStyle w:val="23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pStyle w:val="23"/>
              <w:ind w:firstLine="0" w:firstLineChars="0"/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622" w:type="dxa"/>
            <w:vAlign w:val="center"/>
          </w:tcPr>
          <w:p>
            <w:pPr>
              <w:pStyle w:val="23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2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130" w:type="dxa"/>
            <w:vAlign w:val="center"/>
          </w:tcPr>
          <w:p>
            <w:pPr>
              <w:pStyle w:val="23"/>
              <w:ind w:firstLine="0" w:firstLineChars="0"/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pStyle w:val="23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pStyle w:val="23"/>
              <w:ind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□国有     □集体    □股份制    □有限责任公司</w:t>
            </w:r>
          </w:p>
          <w:p>
            <w:pPr>
              <w:pStyle w:val="23"/>
              <w:ind w:firstLine="0" w:firstLineChars="0"/>
            </w:pPr>
            <w:r>
              <w:rPr>
                <w:rFonts w:hint="eastAsia" w:asciiTheme="minorEastAsia" w:hAnsiTheme="minorEastAsia"/>
              </w:rPr>
              <w:t>□联营     □合资    □民营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23"/>
              <w:ind w:firstLine="0" w:firstLineChars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研发、技术人员占比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pStyle w:val="23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pStyle w:val="23"/>
              <w:ind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□新能源    □新材料  □信息工程      □生物医药    □节能环保</w:t>
            </w:r>
          </w:p>
          <w:p>
            <w:pPr>
              <w:pStyle w:val="23"/>
              <w:ind w:firstLine="0" w:firstLineChars="0"/>
            </w:pPr>
            <w:r>
              <w:rPr>
                <w:rFonts w:hint="eastAsia" w:asciiTheme="minorEastAsia" w:hAnsiTheme="minorEastAsia"/>
              </w:rPr>
              <w:t>□航空航天  □海洋    □先进装备制造  □高科技服务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2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经营范围</w:t>
            </w:r>
          </w:p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主营产品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pStyle w:val="23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0" w:type="dxa"/>
            <w:vAlign w:val="center"/>
          </w:tcPr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企业研发</w:t>
            </w:r>
          </w:p>
          <w:p>
            <w:pPr>
              <w:pStyle w:val="23"/>
              <w:ind w:firstLine="0" w:firstLineChars="0"/>
              <w:jc w:val="center"/>
            </w:pPr>
            <w:r>
              <w:rPr>
                <w:rFonts w:hint="eastAsia"/>
              </w:rPr>
              <w:t>中心名称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pStyle w:val="23"/>
              <w:ind w:firstLine="0" w:firstLineChars="0"/>
              <w:jc w:val="center"/>
            </w:pPr>
          </w:p>
        </w:tc>
      </w:tr>
    </w:tbl>
    <w:p>
      <w:pPr>
        <w:pStyle w:val="23"/>
        <w:ind w:left="420" w:firstLine="0" w:firstLineChars="0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二、企业财务情况（单位：万元）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40"/>
        <w:gridCol w:w="225"/>
        <w:gridCol w:w="1845"/>
        <w:gridCol w:w="1437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资产负债情况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2022年末</w:t>
            </w:r>
          </w:p>
          <w:p>
            <w:pPr>
              <w:jc w:val="center"/>
            </w:pPr>
            <w:r>
              <w:rPr>
                <w:rFonts w:hint="eastAsia"/>
              </w:rPr>
              <w:t>总资产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2022年末</w:t>
            </w:r>
          </w:p>
          <w:p>
            <w:pPr>
              <w:jc w:val="center"/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189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</w:t>
            </w:r>
          </w:p>
          <w:p>
            <w:pPr>
              <w:jc w:val="center"/>
            </w:pPr>
            <w:r>
              <w:rPr>
                <w:rFonts w:hint="eastAsia"/>
              </w:rPr>
              <w:t>纳税总额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</w:t>
            </w:r>
          </w:p>
          <w:p>
            <w:pPr>
              <w:jc w:val="center"/>
            </w:pPr>
            <w:r>
              <w:rPr>
                <w:rFonts w:hint="eastAsia"/>
              </w:rPr>
              <w:t>进出口</w:t>
            </w:r>
          </w:p>
        </w:tc>
        <w:tc>
          <w:tcPr>
            <w:tcW w:w="189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销售收入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</w:t>
            </w:r>
          </w:p>
        </w:tc>
        <w:tc>
          <w:tcPr>
            <w:tcW w:w="189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利润总额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</w:t>
            </w:r>
          </w:p>
        </w:tc>
        <w:tc>
          <w:tcPr>
            <w:tcW w:w="189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技术服务、技术转让类销售占销售总额比例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研发费用占销售额比例</w:t>
            </w:r>
          </w:p>
          <w:p>
            <w:pPr>
              <w:jc w:val="center"/>
            </w:pPr>
            <w:r>
              <w:rPr>
                <w:rFonts w:hint="eastAsia"/>
              </w:rPr>
              <w:t>（中国境内）</w:t>
            </w:r>
          </w:p>
        </w:tc>
        <w:tc>
          <w:tcPr>
            <w:tcW w:w="189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专利授权数量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发明专利</w:t>
            </w:r>
          </w:p>
          <w:p>
            <w:pPr>
              <w:jc w:val="center"/>
            </w:pPr>
            <w:r>
              <w:rPr>
                <w:rFonts w:hint="eastAsia"/>
              </w:rPr>
              <w:t>授权数量</w:t>
            </w:r>
          </w:p>
        </w:tc>
        <w:tc>
          <w:tcPr>
            <w:tcW w:w="1893" w:type="dxa"/>
          </w:tcPr>
          <w:p/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三、企业发展规划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000"/>
        <w:gridCol w:w="151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有无引进战略投资</w:t>
            </w:r>
          </w:p>
        </w:tc>
        <w:tc>
          <w:tcPr>
            <w:tcW w:w="6060" w:type="dxa"/>
            <w:gridSpan w:val="3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□有（已入股金额            万元，占比   ％）</w:t>
            </w:r>
          </w:p>
          <w:p>
            <w:r>
              <w:rPr>
                <w:rFonts w:hint="eastAsia" w:asciiTheme="minorEastAsia" w:hAnsiTheme="minorEastAsia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战略投资单位名称</w:t>
            </w:r>
          </w:p>
        </w:tc>
        <w:tc>
          <w:tcPr>
            <w:tcW w:w="606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有无上市计划</w:t>
            </w:r>
          </w:p>
        </w:tc>
        <w:tc>
          <w:tcPr>
            <w:tcW w:w="3000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□有</w:t>
            </w:r>
          </w:p>
          <w:p>
            <w:r>
              <w:rPr>
                <w:rFonts w:hint="eastAsia" w:asciiTheme="minorEastAsia" w:hAnsiTheme="minorEastAsia"/>
              </w:rPr>
              <w:t>无□</w:t>
            </w:r>
          </w:p>
        </w:tc>
        <w:tc>
          <w:tcPr>
            <w:tcW w:w="1515" w:type="dxa"/>
          </w:tcPr>
          <w:p>
            <w:r>
              <w:rPr>
                <w:rFonts w:hint="eastAsia"/>
              </w:rPr>
              <w:t>上市进度</w:t>
            </w:r>
          </w:p>
        </w:tc>
        <w:tc>
          <w:tcPr>
            <w:tcW w:w="15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是否是国家高新</w:t>
            </w:r>
          </w:p>
          <w:p>
            <w:pPr>
              <w:jc w:val="center"/>
            </w:pPr>
            <w:r>
              <w:rPr>
                <w:rFonts w:hint="eastAsia"/>
              </w:rPr>
              <w:t>技术企业</w:t>
            </w:r>
          </w:p>
        </w:tc>
        <w:tc>
          <w:tcPr>
            <w:tcW w:w="3000" w:type="dxa"/>
          </w:tcPr>
          <w:p>
            <w:r>
              <w:rPr>
                <w:rFonts w:hint="eastAsia"/>
              </w:rPr>
              <w:t>是，认定时间：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否，是否有申报计划  </w:t>
            </w:r>
            <w:r>
              <w:rPr>
                <w:rFonts w:hint="eastAsia" w:asciiTheme="minorEastAsia" w:hAnsiTheme="minorEastAsia"/>
              </w:rPr>
              <w:t>□有</w:t>
            </w:r>
          </w:p>
          <w:p>
            <w:pPr>
              <w:ind w:firstLine="2100" w:firstLineChars="1000"/>
            </w:pPr>
            <w:r>
              <w:rPr>
                <w:rFonts w:hint="eastAsia" w:asciiTheme="minorEastAsia" w:hAnsiTheme="minorEastAsia"/>
              </w:rPr>
              <w:t>□无</w:t>
            </w:r>
          </w:p>
        </w:tc>
      </w:tr>
    </w:tbl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四、企业创新介绍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9" w:hRule="atLeast"/>
        </w:trPr>
        <w:tc>
          <w:tcPr>
            <w:tcW w:w="8130" w:type="dxa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可另行打印并附页（1500字以内）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1" w:hRule="atLeast"/>
        </w:trPr>
        <w:tc>
          <w:tcPr>
            <w:tcW w:w="8130" w:type="dxa"/>
            <w:vAlign w:val="bottom"/>
          </w:tcPr>
          <w:p>
            <w:pPr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企业公章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五、企业联系方式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681"/>
        <w:gridCol w:w="1134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02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02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2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02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六、推荐部门联系方式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134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推荐单位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02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02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130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 推荐单位公章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七、评审专家组意见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13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八、组委会意见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13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ascii="方正仿宋简体" w:eastAsia="方正仿宋简体"/>
          <w:kern w:val="0"/>
          <w:sz w:val="32"/>
          <w:szCs w:val="32"/>
        </w:rPr>
      </w:pPr>
      <w:r>
        <w:rPr>
          <w:rFonts w:hint="eastAsia"/>
          <w:szCs w:val="21"/>
        </w:rPr>
        <w:t>请参与征评宣传活动的企业材料填写完整后加盖公章，将电子版发至组委会邮箱：</w:t>
      </w:r>
      <w:r>
        <w:rPr>
          <w:rFonts w:hint="eastAsia"/>
          <w:sz w:val="28"/>
          <w:szCs w:val="28"/>
        </w:rPr>
        <w:t>YYGG663@163.com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0441002"/>
    </w:sdtPr>
    <w:sdtEndPr>
      <w:rPr>
        <w:sz w:val="24"/>
        <w:szCs w:val="24"/>
      </w:rPr>
    </w:sdtEndPr>
    <w:sdtContent>
      <w:p>
        <w:pPr>
          <w:pStyle w:val="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C6347"/>
    <w:multiLevelType w:val="multilevel"/>
    <w:tmpl w:val="14EC634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jY2YTU1MTI4MjIyMDgwZDcyOTNmNzhmMmMzM2QifQ=="/>
  </w:docVars>
  <w:rsids>
    <w:rsidRoot w:val="00AC5DC0"/>
    <w:rsid w:val="00007744"/>
    <w:rsid w:val="00010DAE"/>
    <w:rsid w:val="00046204"/>
    <w:rsid w:val="00071548"/>
    <w:rsid w:val="000B7D9E"/>
    <w:rsid w:val="000C1A39"/>
    <w:rsid w:val="0010638C"/>
    <w:rsid w:val="00151710"/>
    <w:rsid w:val="00194637"/>
    <w:rsid w:val="001B1C9B"/>
    <w:rsid w:val="0025251C"/>
    <w:rsid w:val="0027659D"/>
    <w:rsid w:val="002B48BC"/>
    <w:rsid w:val="002F068D"/>
    <w:rsid w:val="00327403"/>
    <w:rsid w:val="00391672"/>
    <w:rsid w:val="00452D28"/>
    <w:rsid w:val="00472EA7"/>
    <w:rsid w:val="00483709"/>
    <w:rsid w:val="0048469F"/>
    <w:rsid w:val="00501982"/>
    <w:rsid w:val="00531484"/>
    <w:rsid w:val="00532931"/>
    <w:rsid w:val="005839DA"/>
    <w:rsid w:val="005C3142"/>
    <w:rsid w:val="005D693B"/>
    <w:rsid w:val="0060277A"/>
    <w:rsid w:val="00622320"/>
    <w:rsid w:val="0064287B"/>
    <w:rsid w:val="00693CED"/>
    <w:rsid w:val="00701F7F"/>
    <w:rsid w:val="0073361D"/>
    <w:rsid w:val="0078672E"/>
    <w:rsid w:val="007D5278"/>
    <w:rsid w:val="008452EC"/>
    <w:rsid w:val="00850365"/>
    <w:rsid w:val="008C6F20"/>
    <w:rsid w:val="009119A8"/>
    <w:rsid w:val="0091516A"/>
    <w:rsid w:val="00925F8F"/>
    <w:rsid w:val="00996A87"/>
    <w:rsid w:val="00997661"/>
    <w:rsid w:val="00A00F98"/>
    <w:rsid w:val="00AC2F59"/>
    <w:rsid w:val="00AC5DC0"/>
    <w:rsid w:val="00AF4A2C"/>
    <w:rsid w:val="00B03A01"/>
    <w:rsid w:val="00B35776"/>
    <w:rsid w:val="00BE5FCD"/>
    <w:rsid w:val="00CA0766"/>
    <w:rsid w:val="00CA34E1"/>
    <w:rsid w:val="00CD7364"/>
    <w:rsid w:val="00D16D77"/>
    <w:rsid w:val="00D233B1"/>
    <w:rsid w:val="00D84CF0"/>
    <w:rsid w:val="00D96FF7"/>
    <w:rsid w:val="00DB5984"/>
    <w:rsid w:val="00E5445F"/>
    <w:rsid w:val="00E735EE"/>
    <w:rsid w:val="00E95EE4"/>
    <w:rsid w:val="00ED3F44"/>
    <w:rsid w:val="00F352E8"/>
    <w:rsid w:val="00F74029"/>
    <w:rsid w:val="00FD76BA"/>
    <w:rsid w:val="045C1415"/>
    <w:rsid w:val="05634EB0"/>
    <w:rsid w:val="079C0106"/>
    <w:rsid w:val="0A8818A5"/>
    <w:rsid w:val="0AB94B2B"/>
    <w:rsid w:val="139D4FEA"/>
    <w:rsid w:val="19C21C4E"/>
    <w:rsid w:val="1B561AC5"/>
    <w:rsid w:val="1CC57360"/>
    <w:rsid w:val="1DA358F3"/>
    <w:rsid w:val="1E51123C"/>
    <w:rsid w:val="21296546"/>
    <w:rsid w:val="2849353B"/>
    <w:rsid w:val="30B618BA"/>
    <w:rsid w:val="37BE1676"/>
    <w:rsid w:val="39E9692C"/>
    <w:rsid w:val="3B2A71FC"/>
    <w:rsid w:val="3D3103CE"/>
    <w:rsid w:val="3DCE0312"/>
    <w:rsid w:val="400E6B3F"/>
    <w:rsid w:val="4F2F57E4"/>
    <w:rsid w:val="5E2B64F5"/>
    <w:rsid w:val="654E668E"/>
    <w:rsid w:val="6B2325CD"/>
    <w:rsid w:val="710E797F"/>
    <w:rsid w:val="74890514"/>
    <w:rsid w:val="75622B13"/>
    <w:rsid w:val="7C3D1435"/>
    <w:rsid w:val="7E5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2"/>
    <w:link w:val="4"/>
    <w:qFormat/>
    <w:uiPriority w:val="9"/>
    <w:rPr>
      <w:b/>
      <w:bCs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副标题 Char"/>
    <w:basedOn w:val="12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5">
    <w:name w:val="批注框文本 Char"/>
    <w:basedOn w:val="12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10011-AB01-4E31-8E6F-47ECA88569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2142</Words>
  <Characters>2305</Characters>
  <Lines>20</Lines>
  <Paragraphs>5</Paragraphs>
  <TotalTime>2</TotalTime>
  <ScaleCrop>false</ScaleCrop>
  <LinksUpToDate>false</LinksUpToDate>
  <CharactersWithSpaces>2474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2023-06-27T06:36:00Z</dcterms:created>
  <dc:creator>Windows 用户</dc:creator>
  <cp:lastModifiedBy>夜月雁</cp:lastModifiedBy>
  <cp:lastPrinted>2023-06-26T01:59:00Z</cp:lastPrinted>
  <dcterms:modified xsi:type="dcterms:W3CDTF">2023-08-29T03:46:50Z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29AC0D7FF64747C88327102FBA88A45D_12</vt:lpwstr>
  </property>
</Properties>
</file>